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45" w:rsidRPr="00F920FA" w:rsidRDefault="00926945" w:rsidP="00926945">
      <w:pPr>
        <w:pStyle w:val="a3"/>
        <w:pBdr>
          <w:bottom w:val="single" w:sz="18" w:space="1" w:color="FF0000"/>
        </w:pBdr>
        <w:rPr>
          <w:rFonts w:ascii="宋体" w:hAnsi="宋体" w:hint="eastAsia"/>
          <w:b/>
          <w:color w:val="FF0000"/>
          <w:sz w:val="28"/>
          <w:szCs w:val="28"/>
        </w:rPr>
      </w:pPr>
      <w:r w:rsidRPr="00F920FA">
        <w:rPr>
          <w:rFonts w:ascii="宋体" w:hAnsi="宋体" w:hint="eastAsia"/>
          <w:b/>
          <w:color w:val="FF0000"/>
          <w:sz w:val="28"/>
          <w:szCs w:val="28"/>
        </w:rPr>
        <w:t>济南鲁兴包装有限公司</w:t>
      </w:r>
    </w:p>
    <w:p w:rsidR="00926945" w:rsidRPr="00F920FA" w:rsidRDefault="00926945" w:rsidP="00926945">
      <w:pPr>
        <w:pStyle w:val="a3"/>
        <w:pBdr>
          <w:bottom w:val="single" w:sz="18" w:space="1" w:color="FF0000"/>
        </w:pBdr>
        <w:rPr>
          <w:rFonts w:ascii="宋体" w:hAnsi="宋体" w:hint="eastAsia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 xml:space="preserve">                      </w:t>
      </w:r>
      <w:r w:rsidRPr="00F920FA">
        <w:rPr>
          <w:rFonts w:ascii="宋体" w:hAnsi="宋体" w:hint="eastAsia"/>
          <w:b/>
          <w:color w:val="FF0000"/>
          <w:sz w:val="28"/>
          <w:szCs w:val="28"/>
        </w:rPr>
        <w:t>危险废物规章制度</w:t>
      </w:r>
      <w:r>
        <w:rPr>
          <w:rFonts w:ascii="宋体" w:hAnsi="宋体" w:hint="eastAsia"/>
          <w:b/>
          <w:color w:val="FF0000"/>
          <w:sz w:val="28"/>
          <w:szCs w:val="28"/>
        </w:rPr>
        <w:t xml:space="preserve">            </w:t>
      </w:r>
      <w:r w:rsidRPr="00F920FA">
        <w:rPr>
          <w:rFonts w:ascii="宋体" w:hAnsi="宋体" w:hint="eastAsia"/>
          <w:b/>
          <w:sz w:val="21"/>
          <w:szCs w:val="21"/>
        </w:rPr>
        <w:t xml:space="preserve">  LX-ZD-063</w:t>
      </w:r>
    </w:p>
    <w:p w:rsidR="00EF6358" w:rsidRDefault="00FC010D" w:rsidP="00926945">
      <w:pPr>
        <w:ind w:firstLineChars="450" w:firstLine="1980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危险废物安全操作规程</w:t>
      </w:r>
    </w:p>
    <w:p w:rsidR="00EF6358" w:rsidRDefault="00EF6358"/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作业现场所有人员应严格遵守劳动纪律，服从指挥，以防作业混乱发生事故。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对危险废物的收集设备，必须制定具体的安全技术操作规程，并由经过操作训练的专职人员操作，以防事故发生。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人力收集时，应量力而行，配合协调，不可违章冒险违章操作。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操作人员应穿戴相应的防护用具。对有有毒的腐蚀性物质更要注意，在操作一定时间后，应适当呼吸新鲜空气，避免发生中毒事故。操作完毕后应对防护用品进行清洗和消毒，保证人身安全。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散落地面的危险废物，应及时清除干净。对扫起来的危险废物专门收集，采用适当的物理或化学方法处置，以确保安全。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收集搬运作业完毕后，应及时洗手、洗脸、漱口、淋浴。中途不得饮食、吸烟并且必须保持现场空气流通，防止沾染皮肤。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危险废物收集暂存入库，并填写危险废物入库交接表。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危险废物的转移和运输应按《危险废物转移联单管理办法》的规定</w:t>
      </w:r>
      <w:bookmarkStart w:id="0" w:name="_GoBack"/>
      <w:bookmarkEnd w:id="0"/>
      <w:r>
        <w:rPr>
          <w:rFonts w:hint="eastAsia"/>
          <w:sz w:val="28"/>
          <w:szCs w:val="28"/>
        </w:rPr>
        <w:t>报批危废物转移计划，填写转运联单，并必须交由资质单位承运。做好外运处置危废物的运输登记。</w:t>
      </w:r>
    </w:p>
    <w:p w:rsidR="00EF6358" w:rsidRDefault="00FC01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运输危险废物必须配备押运人员，不得超载，严格按照所在城市规定的行车时间和行车路线，不得进入危险化</w:t>
      </w:r>
      <w:r>
        <w:rPr>
          <w:rFonts w:hint="eastAsia"/>
          <w:sz w:val="28"/>
          <w:szCs w:val="28"/>
        </w:rPr>
        <w:t>学品运输车辆禁止通行的区域。</w:t>
      </w:r>
    </w:p>
    <w:p w:rsidR="00EF6358" w:rsidRDefault="00FC010D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危险废弃物在运输中途发生丢失、流散、泄漏时公司押运人员必须立即向当地公安部门报告，并采取一切可行的警示措施。</w:t>
      </w: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rPr>
          <w:rFonts w:hint="eastAsia"/>
          <w:sz w:val="28"/>
          <w:szCs w:val="28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72"/>
          <w:szCs w:val="72"/>
        </w:rPr>
      </w:pPr>
    </w:p>
    <w:p w:rsidR="00926945" w:rsidRDefault="00926945" w:rsidP="00926945">
      <w:pPr>
        <w:spacing w:line="360" w:lineRule="auto"/>
        <w:ind w:firstLineChars="50" w:firstLine="360"/>
        <w:rPr>
          <w:rFonts w:hint="eastAsia"/>
          <w:sz w:val="72"/>
          <w:szCs w:val="72"/>
        </w:rPr>
      </w:pPr>
    </w:p>
    <w:p w:rsidR="00926945" w:rsidRDefault="00926945" w:rsidP="00926945">
      <w:pPr>
        <w:spacing w:line="360" w:lineRule="auto"/>
        <w:ind w:firstLineChars="50" w:firstLine="360"/>
        <w:rPr>
          <w:rFonts w:hint="eastAsia"/>
          <w:sz w:val="72"/>
          <w:szCs w:val="72"/>
        </w:rPr>
      </w:pPr>
    </w:p>
    <w:p w:rsidR="00926945" w:rsidRPr="00163DED" w:rsidRDefault="00926945" w:rsidP="00926945">
      <w:pPr>
        <w:spacing w:line="360" w:lineRule="auto"/>
        <w:ind w:firstLineChars="50" w:firstLine="360"/>
        <w:rPr>
          <w:rFonts w:hint="eastAsia"/>
          <w:sz w:val="72"/>
          <w:szCs w:val="72"/>
        </w:rPr>
      </w:pPr>
      <w:r w:rsidRPr="00163DED">
        <w:rPr>
          <w:rFonts w:hint="eastAsia"/>
          <w:sz w:val="72"/>
          <w:szCs w:val="72"/>
        </w:rPr>
        <w:t>危险废物安全操作规程</w:t>
      </w: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Default="00926945" w:rsidP="00926945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26945" w:rsidRPr="00163DED" w:rsidRDefault="00926945" w:rsidP="00926945">
      <w:pPr>
        <w:spacing w:line="360" w:lineRule="auto"/>
        <w:ind w:firstLineChars="700" w:firstLine="2240"/>
        <w:rPr>
          <w:rFonts w:hint="eastAsia"/>
          <w:sz w:val="32"/>
          <w:szCs w:val="32"/>
        </w:rPr>
      </w:pPr>
      <w:r w:rsidRPr="00163DED">
        <w:rPr>
          <w:rFonts w:hint="eastAsia"/>
          <w:sz w:val="32"/>
          <w:szCs w:val="32"/>
        </w:rPr>
        <w:t>济南鲁兴包装有限公司</w:t>
      </w:r>
    </w:p>
    <w:p w:rsidR="00926945" w:rsidRDefault="00926945" w:rsidP="00926945">
      <w:pPr>
        <w:rPr>
          <w:sz w:val="28"/>
          <w:szCs w:val="28"/>
        </w:rPr>
      </w:pPr>
    </w:p>
    <w:sectPr w:rsidR="00926945" w:rsidSect="00926945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0D" w:rsidRDefault="00FC010D" w:rsidP="00926945">
      <w:r>
        <w:separator/>
      </w:r>
    </w:p>
  </w:endnote>
  <w:endnote w:type="continuationSeparator" w:id="0">
    <w:p w:rsidR="00FC010D" w:rsidRDefault="00FC010D" w:rsidP="0092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0D" w:rsidRDefault="00FC010D" w:rsidP="00926945">
      <w:r>
        <w:separator/>
      </w:r>
    </w:p>
  </w:footnote>
  <w:footnote w:type="continuationSeparator" w:id="0">
    <w:p w:rsidR="00FC010D" w:rsidRDefault="00FC010D" w:rsidP="00926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9A32"/>
    <w:multiLevelType w:val="singleLevel"/>
    <w:tmpl w:val="07F39A32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4A6D72"/>
    <w:rsid w:val="00926945"/>
    <w:rsid w:val="00EF6358"/>
    <w:rsid w:val="00FC010D"/>
    <w:rsid w:val="404A6D72"/>
    <w:rsid w:val="6D535020"/>
    <w:rsid w:val="752D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3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945"/>
    <w:rPr>
      <w:kern w:val="2"/>
      <w:sz w:val="18"/>
      <w:szCs w:val="18"/>
    </w:rPr>
  </w:style>
  <w:style w:type="paragraph" w:styleId="a4">
    <w:name w:val="footer"/>
    <w:basedOn w:val="a"/>
    <w:link w:val="Char0"/>
    <w:rsid w:val="00926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9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遮阳伞xu</dc:creator>
  <cp:lastModifiedBy>Administrator</cp:lastModifiedBy>
  <cp:revision>2</cp:revision>
  <cp:lastPrinted>2018-05-26T07:26:00Z</cp:lastPrinted>
  <dcterms:created xsi:type="dcterms:W3CDTF">2018-05-26T06:49:00Z</dcterms:created>
  <dcterms:modified xsi:type="dcterms:W3CDTF">2021-05-15T01:30:00Z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